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476B1" w:rsidP="00C476B1">
      <w:pPr>
        <w:jc w:val="center"/>
      </w:pPr>
      <w:r>
        <w:t>Dancing Princesses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476B1" w:rsidRDefault="00C476B1" w:rsidP="00C476B1">
      <w:pPr>
        <w:jc w:val="center"/>
      </w:pPr>
      <w:r>
        <w:lastRenderedPageBreak/>
        <w:t>Dancing Princesses</w:t>
      </w:r>
    </w:p>
    <w:p w:rsidR="00C476B1" w:rsidRDefault="00C476B1" w:rsidP="00C476B1">
      <w:r>
        <w:t>1</w:t>
      </w:r>
    </w:p>
    <w:p w:rsidR="00C476B1" w:rsidRDefault="00C476B1" w:rsidP="00C476B1">
      <w:pPr>
        <w:ind w:firstLine="720"/>
      </w:pPr>
      <w:r>
        <w:t xml:space="preserve">The genre of the story is a fairy tale because it was a magical thing that happened to all the princesses to indulge in dances without the sons of the King determining. The Twelve Dancing Princess also fell in the genre of fiction that was promoted by the occurrence of events. </w:t>
      </w:r>
    </w:p>
    <w:p w:rsidR="00C476B1" w:rsidRDefault="00C476B1" w:rsidP="00C476B1">
      <w:r>
        <w:t>2</w:t>
      </w:r>
    </w:p>
    <w:p w:rsidR="00C476B1" w:rsidRDefault="00C476B1" w:rsidP="00C476B1">
      <w:pPr>
        <w:ind w:firstLine="720"/>
      </w:pPr>
      <w:r>
        <w:t>The exposition of the story was created by a smart soldier who got to marry the King’s daughter and take over the throne. The reward showed that he was smart and could develop wise decisions about determining the place princess was dancing</w:t>
      </w:r>
      <w:r w:rsidRPr="006D359B">
        <w:rPr>
          <w:szCs w:val="24"/>
        </w:rPr>
        <w:t xml:space="preserve"> </w:t>
      </w:r>
      <w:r>
        <w:rPr>
          <w:szCs w:val="24"/>
        </w:rPr>
        <w:t>(</w:t>
      </w:r>
      <w:r w:rsidRPr="006858F1">
        <w:rPr>
          <w:szCs w:val="24"/>
        </w:rPr>
        <w:t>Da</w:t>
      </w:r>
      <w:r>
        <w:rPr>
          <w:szCs w:val="24"/>
        </w:rPr>
        <w:t xml:space="preserve">ley, Orr &amp; Petrie, </w:t>
      </w:r>
      <w:r w:rsidRPr="006858F1">
        <w:rPr>
          <w:szCs w:val="24"/>
        </w:rPr>
        <w:t>2015</w:t>
      </w:r>
      <w:r>
        <w:rPr>
          <w:szCs w:val="24"/>
        </w:rPr>
        <w:t>)</w:t>
      </w:r>
      <w:r>
        <w:t xml:space="preserve">. The soldier developed a plan of catching up with princesses while sneaking and tricks them into getting leads to the underground castle. The soldier then chose the oldest daughter as his perfect marriage partner. The princess confessed to having secretly gone dancing in the underground palace, making the soldier free to choose a marriage partner. </w:t>
      </w:r>
    </w:p>
    <w:p w:rsidR="00C476B1" w:rsidRDefault="00C476B1" w:rsidP="00C476B1">
      <w:r>
        <w:t>3</w:t>
      </w:r>
    </w:p>
    <w:p w:rsidR="00C476B1" w:rsidRDefault="00C476B1" w:rsidP="00C476B1">
      <w:pPr>
        <w:ind w:firstLine="720"/>
      </w:pPr>
      <w:r>
        <w:t>The rising action in the story is when t</w:t>
      </w:r>
      <w:bookmarkStart w:id="0" w:name="_GoBack"/>
      <w:bookmarkEnd w:id="0"/>
      <w:r>
        <w:t xml:space="preserve">he soldier takes the princess with him and has fun for three nights, and on the last night, he engages in a meeting with the King. The climax of the story is when the soldier tells the King of the places the princess used to go </w:t>
      </w:r>
      <w:r>
        <w:rPr>
          <w:szCs w:val="24"/>
        </w:rPr>
        <w:t>(</w:t>
      </w:r>
      <w:r w:rsidRPr="006858F1">
        <w:rPr>
          <w:szCs w:val="24"/>
        </w:rPr>
        <w:t>Da</w:t>
      </w:r>
      <w:r>
        <w:rPr>
          <w:szCs w:val="24"/>
        </w:rPr>
        <w:t xml:space="preserve">ley, Orr &amp; Petrie, </w:t>
      </w:r>
      <w:r w:rsidRPr="006858F1">
        <w:rPr>
          <w:szCs w:val="24"/>
        </w:rPr>
        <w:t>2015</w:t>
      </w:r>
      <w:r>
        <w:rPr>
          <w:szCs w:val="24"/>
        </w:rPr>
        <w:t>)</w:t>
      </w:r>
      <w:r>
        <w:t xml:space="preserve">. </w:t>
      </w:r>
    </w:p>
    <w:p w:rsidR="00C476B1" w:rsidRDefault="00C476B1" w:rsidP="00C476B1">
      <w:r>
        <w:t>4</w:t>
      </w:r>
    </w:p>
    <w:p w:rsidR="00C476B1" w:rsidRDefault="00C476B1" w:rsidP="00C476B1">
      <w:pPr>
        <w:ind w:firstLine="720"/>
      </w:pPr>
      <w:r>
        <w:t xml:space="preserve">There are no protagonists within the story, and also there are no traditional heroes and heroines who exist within the story. </w:t>
      </w:r>
    </w:p>
    <w:p w:rsidR="00C476B1" w:rsidRDefault="00C476B1" w:rsidP="00C476B1">
      <w:r>
        <w:lastRenderedPageBreak/>
        <w:t>5</w:t>
      </w:r>
    </w:p>
    <w:p w:rsidR="00C476B1" w:rsidRDefault="00C476B1" w:rsidP="00C476B1">
      <w:pPr>
        <w:ind w:firstLine="720"/>
      </w:pPr>
      <w:r>
        <w:t xml:space="preserve">The soldier was a knowledgeable person who used tricks to determine the secret of the princesses. His skills made sure he was given a cloak to put on </w:t>
      </w:r>
      <w:r>
        <w:rPr>
          <w:szCs w:val="24"/>
        </w:rPr>
        <w:t>(</w:t>
      </w:r>
      <w:r w:rsidRPr="006858F1">
        <w:rPr>
          <w:szCs w:val="24"/>
        </w:rPr>
        <w:t>Da</w:t>
      </w:r>
      <w:r>
        <w:rPr>
          <w:szCs w:val="24"/>
        </w:rPr>
        <w:t xml:space="preserve">ley, Orr &amp; Petrie, </w:t>
      </w:r>
      <w:r w:rsidRPr="006858F1">
        <w:rPr>
          <w:szCs w:val="24"/>
        </w:rPr>
        <w:t>2015</w:t>
      </w:r>
      <w:r>
        <w:rPr>
          <w:szCs w:val="24"/>
        </w:rPr>
        <w:t>)</w:t>
      </w:r>
      <w:r>
        <w:t xml:space="preserve">. </w:t>
      </w:r>
    </w:p>
    <w:p w:rsidR="00C476B1" w:rsidRDefault="00C476B1" w:rsidP="00C476B1">
      <w:r>
        <w:t>6</w:t>
      </w:r>
    </w:p>
    <w:p w:rsidR="00C476B1" w:rsidRDefault="00C476B1" w:rsidP="00C476B1">
      <w:pPr>
        <w:ind w:firstLine="720"/>
      </w:pPr>
      <w:r>
        <w:t xml:space="preserve">King’s son was a static character who could not devise methodologies of determining the processes of dancing activities done by the princesses. The King was also a static character who just gave out an injunction of people to assess the occurrence that took place on princesses’ sole shoes. </w:t>
      </w:r>
    </w:p>
    <w:p w:rsidR="00C476B1" w:rsidRDefault="00C476B1" w:rsidP="00C476B1">
      <w:r>
        <w:t>7</w:t>
      </w:r>
    </w:p>
    <w:p w:rsidR="00C476B1" w:rsidRDefault="00C476B1" w:rsidP="00C476B1">
      <w:pPr>
        <w:ind w:firstLine="720"/>
      </w:pPr>
      <w:r>
        <w:t xml:space="preserve">The soldier was a dynamic character who kept changing his plans using trickery he had got from one of the princesses </w:t>
      </w:r>
      <w:r>
        <w:rPr>
          <w:szCs w:val="24"/>
        </w:rPr>
        <w:t>(</w:t>
      </w:r>
      <w:r w:rsidRPr="006858F1">
        <w:rPr>
          <w:szCs w:val="24"/>
        </w:rPr>
        <w:t>Da</w:t>
      </w:r>
      <w:r>
        <w:rPr>
          <w:szCs w:val="24"/>
        </w:rPr>
        <w:t xml:space="preserve">ley, Orr &amp; Petrie, </w:t>
      </w:r>
      <w:r w:rsidRPr="006858F1">
        <w:rPr>
          <w:szCs w:val="24"/>
        </w:rPr>
        <w:t>2015</w:t>
      </w:r>
      <w:r>
        <w:rPr>
          <w:szCs w:val="24"/>
        </w:rPr>
        <w:t>)</w:t>
      </w:r>
      <w:r>
        <w:t xml:space="preserve">. </w:t>
      </w:r>
    </w:p>
    <w:p w:rsidR="00C476B1" w:rsidRDefault="00C476B1" w:rsidP="00C476B1">
      <w:r>
        <w:t>8</w:t>
      </w:r>
    </w:p>
    <w:p w:rsidR="00C476B1" w:rsidRDefault="00C476B1" w:rsidP="00C476B1">
      <w:pPr>
        <w:ind w:firstLine="720"/>
      </w:pPr>
      <w:r>
        <w:t>The old soldier had the wisdom of talking to the princess who gave him a cloak to wear when in the underground castle. The cloth was to make him invisible.</w:t>
      </w:r>
    </w:p>
    <w:p w:rsidR="00C476B1" w:rsidRDefault="00C476B1" w:rsidP="00C476B1"/>
    <w:p w:rsidR="00C476B1" w:rsidRDefault="00C476B1" w:rsidP="00C476B1"/>
    <w:p w:rsidR="00C476B1" w:rsidRDefault="00C476B1" w:rsidP="00C476B1"/>
    <w:p w:rsidR="00C476B1" w:rsidRDefault="00C476B1" w:rsidP="00C476B1"/>
    <w:p w:rsidR="00C476B1" w:rsidRDefault="00C476B1" w:rsidP="00C476B1"/>
    <w:p w:rsidR="00C476B1" w:rsidRDefault="00C476B1" w:rsidP="00C476B1"/>
    <w:p w:rsidR="00C476B1" w:rsidRDefault="00C476B1" w:rsidP="00C476B1">
      <w:pPr>
        <w:jc w:val="center"/>
      </w:pPr>
      <w:r>
        <w:t>References</w:t>
      </w:r>
    </w:p>
    <w:p w:rsidR="00C476B1" w:rsidRPr="006858F1" w:rsidRDefault="00C476B1" w:rsidP="00C476B1">
      <w:pPr>
        <w:spacing w:after="0"/>
        <w:ind w:left="284" w:hanging="284"/>
        <w:rPr>
          <w:szCs w:val="24"/>
        </w:rPr>
      </w:pPr>
      <w:r w:rsidRPr="006858F1">
        <w:rPr>
          <w:szCs w:val="24"/>
        </w:rPr>
        <w:t xml:space="preserve">Daley, M., Orr, K., &amp; Petrie, J. (2015). </w:t>
      </w:r>
      <w:r w:rsidRPr="006858F1">
        <w:rPr>
          <w:i/>
          <w:iCs/>
          <w:szCs w:val="24"/>
        </w:rPr>
        <w:t>Further education and the twelve dancing princesses</w:t>
      </w:r>
      <w:r w:rsidRPr="006858F1">
        <w:rPr>
          <w:szCs w:val="24"/>
        </w:rPr>
        <w:t>. IOE Press.</w:t>
      </w:r>
    </w:p>
    <w:p w:rsidR="00C476B1" w:rsidRPr="00171739" w:rsidRDefault="00C476B1" w:rsidP="00C476B1"/>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410" w:rsidRDefault="00E53410" w:rsidP="00790ECD">
      <w:pPr>
        <w:spacing w:after="0" w:line="240" w:lineRule="auto"/>
      </w:pPr>
      <w:r>
        <w:separator/>
      </w:r>
    </w:p>
  </w:endnote>
  <w:endnote w:type="continuationSeparator" w:id="0">
    <w:p w:rsidR="00E53410" w:rsidRDefault="00E5341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410" w:rsidRDefault="00E53410" w:rsidP="00790ECD">
      <w:pPr>
        <w:spacing w:after="0" w:line="240" w:lineRule="auto"/>
      </w:pPr>
      <w:r>
        <w:separator/>
      </w:r>
    </w:p>
  </w:footnote>
  <w:footnote w:type="continuationSeparator" w:id="0">
    <w:p w:rsidR="00E53410" w:rsidRDefault="00E5341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476B1">
        <w:pPr>
          <w:pStyle w:val="Header"/>
          <w:jc w:val="right"/>
        </w:pPr>
        <w:r>
          <w:t>DANCING PRINCESSES</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C476B1">
      <w:t>g Head: DANCING PRINCESSES</w:t>
    </w:r>
    <w:r>
      <w:tab/>
    </w:r>
    <w:r w:rsidR="00D5124F">
      <w:t xml:space="preserve">                                                                        </w:t>
    </w:r>
    <w:r w:rsidR="00C476B1">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C476B1"/>
    <w:rsid w:val="00D15FB4"/>
    <w:rsid w:val="00D41388"/>
    <w:rsid w:val="00D5124F"/>
    <w:rsid w:val="00D53B8C"/>
    <w:rsid w:val="00D77F2F"/>
    <w:rsid w:val="00D86418"/>
    <w:rsid w:val="00DC7D4B"/>
    <w:rsid w:val="00E04B0E"/>
    <w:rsid w:val="00E53410"/>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C8A8F-56E1-4547-9B2C-41820B3AF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2019-11-16T21:20:00Z</dcterms:modified>
</cp:coreProperties>
</file>